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EA1C19" w:rsidP="00F13154">
      <w:pPr>
        <w:pStyle w:val="Zkladntextodsazen"/>
        <w:spacing w:before="120" w:after="120" w:line="260" w:lineRule="exact"/>
        <w:jc w:val="center"/>
        <w:rPr>
          <w:rFonts w:ascii="Arial" w:hAnsi="Arial" w:cs="Arial"/>
          <w:bCs/>
          <w:sz w:val="22"/>
          <w:szCs w:val="22"/>
        </w:rPr>
      </w:pPr>
      <w:r w:rsidRPr="00EA1C19">
        <w:rPr>
          <w:rFonts w:ascii="Arial" w:hAnsi="Arial" w:cs="Arial"/>
          <w:b/>
          <w:bCs/>
          <w:sz w:val="22"/>
          <w:szCs w:val="22"/>
        </w:rPr>
        <w:t>II/128, II/150 Lukavec – hr. kraje</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EA1C19">
        <w:rPr>
          <w:rFonts w:ascii="Arial" w:eastAsia="MS Mincho" w:hAnsi="Arial" w:cs="Arial"/>
          <w:sz w:val="22"/>
          <w:szCs w:val="22"/>
        </w:rPr>
        <w:t>1882/</w:t>
      </w:r>
      <w:r w:rsidR="00270D48" w:rsidRPr="00C52E96">
        <w:rPr>
          <w:rFonts w:ascii="Arial" w:eastAsia="MS Mincho" w:hAnsi="Arial" w:cs="Arial"/>
          <w:sz w:val="22"/>
          <w:szCs w:val="22"/>
        </w:rPr>
        <w:t>57, 58</w:t>
      </w:r>
      <w:r w:rsidR="00EA1C19">
        <w:rPr>
          <w:rFonts w:ascii="Arial" w:eastAsia="MS Mincho" w:hAnsi="Arial" w:cs="Arial"/>
          <w:sz w:val="22"/>
          <w:szCs w:val="22"/>
        </w:rPr>
        <w:t>6</w:t>
      </w:r>
      <w:r w:rsidR="00270D48" w:rsidRPr="00C52E96">
        <w:rPr>
          <w:rFonts w:ascii="Arial" w:eastAsia="MS Mincho" w:hAnsi="Arial" w:cs="Arial"/>
          <w:sz w:val="22"/>
          <w:szCs w:val="22"/>
        </w:rPr>
        <w:t xml:space="preserve"> </w:t>
      </w:r>
      <w:r w:rsidR="00EA1C19">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EA1C19">
        <w:rPr>
          <w:rFonts w:ascii="Arial" w:eastAsia="MS Mincho" w:hAnsi="Arial" w:cs="Arial"/>
          <w:sz w:val="22"/>
          <w:szCs w:val="22"/>
        </w:rPr>
        <w:t>Tomáš Pípal</w:t>
      </w:r>
      <w:r w:rsidR="007731AB" w:rsidRPr="007731AB">
        <w:rPr>
          <w:rFonts w:ascii="Arial" w:eastAsia="MS Mincho" w:hAnsi="Arial" w:cs="Arial"/>
          <w:sz w:val="22"/>
          <w:szCs w:val="22"/>
        </w:rPr>
        <w:t xml:space="preserve">, Ing. </w:t>
      </w:r>
      <w:r w:rsidR="00EA1C19">
        <w:rPr>
          <w:rFonts w:ascii="Arial" w:eastAsia="MS Mincho" w:hAnsi="Arial" w:cs="Arial"/>
          <w:sz w:val="22"/>
          <w:szCs w:val="22"/>
        </w:rPr>
        <w:t>Pavel Popek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EA1C19" w:rsidRPr="00EA1C19">
        <w:rPr>
          <w:rFonts w:ascii="Arial" w:hAnsi="Arial" w:cs="Arial"/>
          <w:sz w:val="22"/>
          <w:szCs w:val="22"/>
        </w:rPr>
        <w:t xml:space="preserve">4200201366/6800 </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EA1C19">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EA1C19" w:rsidRPr="00EA1C19">
        <w:rPr>
          <w:rFonts w:ascii="Arial" w:hAnsi="Arial" w:cs="Arial"/>
          <w:sz w:val="22"/>
          <w:szCs w:val="22"/>
        </w:rPr>
        <w:t>II/128, II/150 Lukavec – hr. kraje</w:t>
      </w:r>
      <w:r w:rsidR="00CE414D" w:rsidRPr="00CE414D">
        <w:rPr>
          <w:rFonts w:ascii="Arial" w:hAnsi="Arial" w:cs="Arial"/>
          <w:sz w:val="22"/>
          <w:szCs w:val="22"/>
        </w:rPr>
        <w:t>.</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CE414D">
        <w:rPr>
          <w:rFonts w:ascii="Arial" w:hAnsi="Arial" w:cs="Arial"/>
          <w:sz w:val="22"/>
          <w:szCs w:val="22"/>
        </w:rPr>
        <w:t>„</w:t>
      </w:r>
      <w:r w:rsidR="00EA1C19" w:rsidRPr="00EA1C19">
        <w:rPr>
          <w:rFonts w:ascii="Arial" w:hAnsi="Arial" w:cs="Arial"/>
          <w:sz w:val="22"/>
          <w:szCs w:val="22"/>
        </w:rPr>
        <w:t>II/128, II/150 Lukavec – hr. kraje“ vypracované ve stupni PDPS společností PUDIS a.s., Podbabská 1014/20, 160 00 Pra</w:t>
      </w:r>
      <w:r w:rsidR="00EA1C19">
        <w:rPr>
          <w:rFonts w:ascii="Arial" w:hAnsi="Arial" w:cs="Arial"/>
          <w:sz w:val="22"/>
          <w:szCs w:val="22"/>
        </w:rPr>
        <w:t>ha 6, IČO 45272891 v dubnu 2019</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153295">
        <w:rPr>
          <w:rFonts w:ascii="Arial" w:hAnsi="Arial" w:cs="Arial"/>
          <w:sz w:val="22"/>
          <w:szCs w:val="22"/>
        </w:rPr>
        <w:t>10</w:t>
      </w:r>
      <w:r w:rsidRPr="003F1FBD">
        <w:rPr>
          <w:rFonts w:ascii="Arial" w:hAnsi="Arial" w:cs="Arial"/>
          <w:sz w:val="22"/>
          <w:szCs w:val="22"/>
        </w:rPr>
        <w:t>/202</w:t>
      </w:r>
      <w:r w:rsidR="00855184">
        <w:rPr>
          <w:rFonts w:ascii="Arial" w:hAnsi="Arial" w:cs="Arial"/>
          <w:sz w:val="22"/>
          <w:szCs w:val="22"/>
        </w:rPr>
        <w:t>1</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216B95"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Zprovoznění stavby, předčasné užívání stavby</w:t>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sidR="00855184">
        <w:rPr>
          <w:rFonts w:ascii="Arial" w:hAnsi="Arial" w:cs="Arial"/>
          <w:sz w:val="22"/>
          <w:szCs w:val="22"/>
        </w:rPr>
        <w:t xml:space="preserve">do </w:t>
      </w:r>
      <w:r w:rsidR="00153295">
        <w:rPr>
          <w:rFonts w:ascii="Arial" w:hAnsi="Arial" w:cs="Arial"/>
          <w:sz w:val="22"/>
          <w:szCs w:val="22"/>
        </w:rPr>
        <w:t>1</w:t>
      </w:r>
      <w:r w:rsidR="003F1FBD" w:rsidRPr="003F1FBD">
        <w:rPr>
          <w:rFonts w:ascii="Arial" w:hAnsi="Arial" w:cs="Arial"/>
          <w:sz w:val="22"/>
          <w:szCs w:val="22"/>
        </w:rPr>
        <w:t>. 1</w:t>
      </w:r>
      <w:r w:rsidR="00153295">
        <w:rPr>
          <w:rFonts w:ascii="Arial" w:hAnsi="Arial" w:cs="Arial"/>
          <w:sz w:val="22"/>
          <w:szCs w:val="22"/>
        </w:rPr>
        <w:t>1</w:t>
      </w:r>
      <w:r w:rsidR="003F1FBD" w:rsidRPr="003F1FBD">
        <w:rPr>
          <w:rFonts w:ascii="Arial" w:hAnsi="Arial" w:cs="Arial"/>
          <w:sz w:val="22"/>
          <w:szCs w:val="22"/>
        </w:rPr>
        <w:t>. 202</w:t>
      </w:r>
      <w:r w:rsidR="00153295">
        <w:rPr>
          <w:rFonts w:ascii="Arial" w:hAnsi="Arial" w:cs="Arial"/>
          <w:sz w:val="22"/>
          <w:szCs w:val="22"/>
        </w:rPr>
        <w:t>2</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153295">
        <w:rPr>
          <w:rFonts w:ascii="Arial" w:hAnsi="Arial" w:cs="Arial"/>
          <w:sz w:val="22"/>
          <w:szCs w:val="22"/>
        </w:rPr>
        <w:t>do 2</w:t>
      </w:r>
      <w:r w:rsidR="00560333">
        <w:rPr>
          <w:rFonts w:ascii="Arial" w:hAnsi="Arial" w:cs="Arial"/>
          <w:sz w:val="22"/>
          <w:szCs w:val="22"/>
        </w:rPr>
        <w:t xml:space="preserve">0. </w:t>
      </w:r>
      <w:r w:rsidR="00216B95">
        <w:rPr>
          <w:rFonts w:ascii="Arial" w:hAnsi="Arial" w:cs="Arial"/>
          <w:sz w:val="22"/>
          <w:szCs w:val="22"/>
        </w:rPr>
        <w:t>0</w:t>
      </w:r>
      <w:r w:rsidR="00153295">
        <w:rPr>
          <w:rFonts w:ascii="Arial" w:hAnsi="Arial" w:cs="Arial"/>
          <w:sz w:val="22"/>
          <w:szCs w:val="22"/>
        </w:rPr>
        <w:t>1</w:t>
      </w:r>
      <w:r w:rsidRPr="003F1FBD">
        <w:rPr>
          <w:rFonts w:ascii="Arial" w:hAnsi="Arial" w:cs="Arial"/>
          <w:sz w:val="22"/>
          <w:szCs w:val="22"/>
        </w:rPr>
        <w:t>. 202</w:t>
      </w:r>
      <w:r w:rsidR="00153295">
        <w:rPr>
          <w:rFonts w:ascii="Arial" w:hAnsi="Arial" w:cs="Arial"/>
          <w:sz w:val="22"/>
          <w:szCs w:val="22"/>
        </w:rPr>
        <w:t>3</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216B95">
        <w:rPr>
          <w:rFonts w:ascii="Arial" w:hAnsi="Arial" w:cs="Arial"/>
          <w:sz w:val="22"/>
          <w:szCs w:val="22"/>
        </w:rPr>
        <w:t>0</w:t>
      </w:r>
      <w:r w:rsidR="00153295">
        <w:rPr>
          <w:rFonts w:ascii="Arial" w:hAnsi="Arial" w:cs="Arial"/>
          <w:sz w:val="22"/>
          <w:szCs w:val="22"/>
        </w:rPr>
        <w:t>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153295">
        <w:rPr>
          <w:rFonts w:ascii="Arial" w:hAnsi="Arial" w:cs="Arial"/>
          <w:sz w:val="22"/>
          <w:szCs w:val="22"/>
        </w:rPr>
        <w:t>3</w:t>
      </w:r>
      <w:r w:rsidR="007037EA">
        <w:rPr>
          <w:rFonts w:ascii="Arial" w:hAnsi="Arial" w:cs="Arial"/>
          <w:sz w:val="22"/>
          <w:szCs w:val="22"/>
        </w:rPr>
        <w:t>.</w:t>
      </w:r>
      <w:r w:rsidR="00D13471">
        <w:rPr>
          <w:rFonts w:ascii="Arial" w:hAnsi="Arial" w:cs="Arial"/>
          <w:sz w:val="22"/>
          <w:szCs w:val="22"/>
        </w:rPr>
        <w:t xml:space="preserve"> Čas plnění zahrnuje </w:t>
      </w:r>
      <w:r w:rsidR="00216B95">
        <w:rPr>
          <w:rFonts w:ascii="Arial" w:hAnsi="Arial" w:cs="Arial"/>
          <w:sz w:val="22"/>
          <w:szCs w:val="22"/>
        </w:rPr>
        <w:t>16</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8"/>
        <w:gridCol w:w="1574"/>
        <w:gridCol w:w="1446"/>
        <w:gridCol w:w="1290"/>
        <w:gridCol w:w="1557"/>
      </w:tblGrid>
      <w:tr w:rsidR="00E121E5" w:rsidRPr="00E415A5"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E121E5" w:rsidRPr="00451817" w:rsidRDefault="00216B95" w:rsidP="0006285B">
            <w:pPr>
              <w:jc w:val="center"/>
              <w:rPr>
                <w:rFonts w:ascii="Arial" w:hAnsi="Arial" w:cs="Arial"/>
                <w:bCs/>
              </w:rPr>
            </w:pPr>
            <w:r>
              <w:rPr>
                <w:rFonts w:ascii="Arial" w:hAnsi="Arial" w:cs="Arial"/>
                <w:bCs/>
              </w:rPr>
              <w:t>16</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944932">
            <w:pPr>
              <w:rPr>
                <w:rFonts w:ascii="Arial" w:hAnsi="Arial" w:cs="Arial"/>
                <w:bCs/>
              </w:rPr>
            </w:pPr>
            <w:r>
              <w:rPr>
                <w:rFonts w:ascii="Arial" w:hAnsi="Arial" w:cs="Arial"/>
                <w:bCs/>
              </w:rPr>
              <w:t>Náklady přizvané autorizované osoby</w:t>
            </w:r>
          </w:p>
          <w:p w:rsidR="00944932" w:rsidRDefault="00944932" w:rsidP="00944932">
            <w:pPr>
              <w:rPr>
                <w:rFonts w:ascii="Arial" w:hAnsi="Arial" w:cs="Arial"/>
                <w:bCs/>
              </w:rPr>
            </w:pPr>
            <w:r>
              <w:rPr>
                <w:rFonts w:ascii="Arial" w:hAnsi="Arial" w:cs="Arial"/>
                <w:bCs/>
              </w:rPr>
              <w:t>(hodinová sazba x předpokl. počet hodin)</w:t>
            </w: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E121E5" w:rsidRPr="00E415A5" w:rsidTr="0094493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80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15329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1882/57, 58</w:t>
      </w:r>
      <w:r w:rsidR="00153295">
        <w:rPr>
          <w:rFonts w:ascii="Arial" w:hAnsi="Arial" w:cs="Arial"/>
          <w:sz w:val="22"/>
          <w:szCs w:val="22"/>
        </w:rPr>
        <w:t>6</w:t>
      </w:r>
      <w:r w:rsidRPr="005C477F">
        <w:rPr>
          <w:rFonts w:ascii="Arial" w:hAnsi="Arial" w:cs="Arial"/>
          <w:sz w:val="22"/>
          <w:szCs w:val="22"/>
        </w:rPr>
        <w:t xml:space="preserve"> </w:t>
      </w:r>
      <w:r w:rsidR="00153295">
        <w:rPr>
          <w:rFonts w:ascii="Arial" w:hAnsi="Arial" w:cs="Arial"/>
          <w:sz w:val="22"/>
          <w:szCs w:val="22"/>
        </w:rPr>
        <w:t>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153295" w:rsidRPr="00153295">
        <w:rPr>
          <w:rFonts w:ascii="Arial" w:hAnsi="Arial" w:cs="Arial"/>
          <w:b/>
          <w:bCs/>
          <w:sz w:val="22"/>
          <w:szCs w:val="22"/>
        </w:rPr>
        <w:t>II/128, II/150 Lukavec – hr. kraje</w:t>
      </w:r>
      <w:r w:rsidR="0096249D" w:rsidRPr="00EA1E1F">
        <w:rPr>
          <w:rFonts w:ascii="Arial" w:hAnsi="Arial" w:cs="Arial"/>
          <w:bCs/>
          <w:sz w:val="22"/>
        </w:rPr>
        <w:t xml:space="preserve"> </w:t>
      </w:r>
      <w:r w:rsidR="00EA1E1F" w:rsidRPr="00EA1E1F">
        <w:rPr>
          <w:rFonts w:ascii="Arial" w:hAnsi="Arial" w:cs="Arial"/>
          <w:bCs/>
          <w:sz w:val="22"/>
        </w:rPr>
        <w:t xml:space="preserve">a registrační číslo projektu </w:t>
      </w:r>
      <w:r w:rsidR="00153295" w:rsidRPr="00153295">
        <w:rPr>
          <w:rFonts w:ascii="Arial" w:hAnsi="Arial" w:cs="Arial"/>
          <w:b/>
          <w:bCs/>
          <w:sz w:val="22"/>
        </w:rPr>
        <w:t>CZ.06.1.42/0.0/0.0/19_114/0012884</w:t>
      </w:r>
      <w:r w:rsidR="00F62173" w:rsidRPr="00841A91">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bookmarkStart w:id="0" w:name="_GoBack"/>
      <w:bookmarkEnd w:id="0"/>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BD364B" w:rsidRDefault="00BD364B" w:rsidP="00BD364B">
      <w:pPr>
        <w:pStyle w:val="Zkladntextodsazen"/>
        <w:tabs>
          <w:tab w:val="left" w:pos="567"/>
        </w:tabs>
        <w:spacing w:line="260" w:lineRule="exact"/>
        <w:jc w:val="both"/>
        <w:rPr>
          <w:rFonts w:ascii="Arial" w:hAnsi="Arial" w:cs="Arial"/>
          <w:sz w:val="22"/>
          <w:szCs w:val="22"/>
        </w:rPr>
      </w:pPr>
    </w:p>
    <w:p w:rsidR="00BD364B" w:rsidRPr="00841A91" w:rsidRDefault="00BD364B"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D55A63">
        <w:rPr>
          <w:rFonts w:ascii="Arial" w:hAnsi="Arial" w:cs="Arial"/>
          <w:sz w:val="22"/>
          <w:szCs w:val="22"/>
        </w:rPr>
        <w:t>Pro tuto stavbu bude, v souladu s ustanovením § 152 odst. 6 ve vazbě na § 157 odst. 2 zákona č. 183/2006 Sb., o územním plánování a stavebním řádu</w:t>
      </w:r>
      <w:r w:rsidR="00DC32DC">
        <w:rPr>
          <w:rFonts w:ascii="Arial" w:hAnsi="Arial" w:cs="Arial"/>
          <w:sz w:val="22"/>
          <w:szCs w:val="22"/>
        </w:rPr>
        <w:t xml:space="preserve"> (stavební zákon)</w:t>
      </w:r>
      <w:r w:rsidRPr="00D55A63">
        <w:rPr>
          <w:rFonts w:ascii="Arial" w:hAnsi="Arial" w:cs="Arial"/>
          <w:sz w:val="22"/>
          <w:szCs w:val="22"/>
        </w:rPr>
        <w:t xml:space="preserve">, ve znění pozdějších předpisů, </w:t>
      </w:r>
      <w:r w:rsidRPr="00DF4AE3">
        <w:rPr>
          <w:rFonts w:ascii="Arial" w:hAnsi="Arial" w:cs="Arial"/>
          <w:sz w:val="22"/>
          <w:szCs w:val="22"/>
          <w:u w:val="single"/>
        </w:rPr>
        <w:t>stavební deník veden v elektronické form</w:t>
      </w:r>
      <w:r w:rsidRPr="00D55A63">
        <w:rPr>
          <w:rFonts w:ascii="Arial" w:hAnsi="Arial" w:cs="Arial"/>
          <w:sz w:val="22"/>
          <w:szCs w:val="22"/>
        </w:rPr>
        <w:t xml:space="preserve">ě. Vedení stavebního deníku zajistí zhotovitel stavby a </w:t>
      </w:r>
      <w:r>
        <w:rPr>
          <w:rFonts w:ascii="Arial" w:hAnsi="Arial" w:cs="Arial"/>
          <w:sz w:val="22"/>
          <w:szCs w:val="22"/>
        </w:rPr>
        <w:t>příkazníku</w:t>
      </w:r>
      <w:r w:rsidRPr="00D55A63">
        <w:rPr>
          <w:rFonts w:ascii="Arial" w:hAnsi="Arial" w:cs="Arial"/>
          <w:sz w:val="22"/>
          <w:szCs w:val="22"/>
        </w:rPr>
        <w:t xml:space="preserve"> umožní 1 přístup. </w:t>
      </w:r>
      <w:r>
        <w:rPr>
          <w:rFonts w:ascii="Arial" w:hAnsi="Arial" w:cs="Arial"/>
          <w:sz w:val="22"/>
          <w:szCs w:val="22"/>
        </w:rPr>
        <w:t>Příkazník</w:t>
      </w:r>
      <w:r w:rsidRPr="00D55A63">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lastRenderedPageBreak/>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lastRenderedPageBreak/>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310419">
      <w:rPr>
        <w:noProof/>
      </w:rPr>
      <w:t>6</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310419">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3295"/>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0419"/>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364B"/>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97B74"/>
    <w:rsid w:val="00DA59A3"/>
    <w:rsid w:val="00DB76F6"/>
    <w:rsid w:val="00DC2CA5"/>
    <w:rsid w:val="00DC32DC"/>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6370"/>
    <w:rsid w:val="00E97D3A"/>
    <w:rsid w:val="00EA1C19"/>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14:docId w14:val="1D57BED4"/>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8C225-2ECF-4B41-87AC-C28FBEF10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8</Pages>
  <Words>3169</Words>
  <Characters>18702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Navrátilová Markéta Ing.</cp:lastModifiedBy>
  <cp:revision>25</cp:revision>
  <cp:lastPrinted>2021-01-13T11:27:00Z</cp:lastPrinted>
  <dcterms:created xsi:type="dcterms:W3CDTF">2021-01-07T11:15:00Z</dcterms:created>
  <dcterms:modified xsi:type="dcterms:W3CDTF">2021-08-02T11:51:00Z</dcterms:modified>
</cp:coreProperties>
</file>